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Checkliste für gesondert abzugebende Unterlagen</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Liebe Eltern und Kinder,</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 Sie der Anmeldebestätigung entnehmen konnten, sind bei der Kofferabgabe einige </w:t>
      </w:r>
      <w:r w:rsidDel="00000000" w:rsidR="00000000" w:rsidRPr="00000000">
        <w:rPr>
          <w:rFonts w:ascii="Times New Roman" w:cs="Times New Roman" w:eastAsia="Times New Roman" w:hAnsi="Times New Roman"/>
          <w:b w:val="1"/>
          <w:sz w:val="24"/>
          <w:szCs w:val="24"/>
          <w:rtl w:val="0"/>
        </w:rPr>
        <w:t xml:space="preserve">wichtige Unterlagen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separat</w:t>
      </w:r>
      <w:r w:rsidDel="00000000" w:rsidR="00000000" w:rsidRPr="00000000">
        <w:rPr>
          <w:rFonts w:ascii="Times New Roman" w:cs="Times New Roman" w:eastAsia="Times New Roman" w:hAnsi="Times New Roman"/>
          <w:sz w:val="24"/>
          <w:szCs w:val="24"/>
          <w:rtl w:val="0"/>
        </w:rPr>
        <w:t xml:space="preserve"> in einem Umschlag/einer Klarsichtfolie o.ä. </w:t>
      </w:r>
      <w:r w:rsidDel="00000000" w:rsidR="00000000" w:rsidRPr="00000000">
        <w:rPr>
          <w:rFonts w:ascii="Times New Roman" w:cs="Times New Roman" w:eastAsia="Times New Roman" w:hAnsi="Times New Roman"/>
          <w:b w:val="1"/>
          <w:sz w:val="24"/>
          <w:szCs w:val="24"/>
          <w:rtl w:val="0"/>
        </w:rPr>
        <w:t xml:space="preserve">abzugeben</w:t>
      </w:r>
      <w:r w:rsidDel="00000000" w:rsidR="00000000" w:rsidRPr="00000000">
        <w:rPr>
          <w:rFonts w:ascii="Times New Roman" w:cs="Times New Roman" w:eastAsia="Times New Roman" w:hAnsi="Times New Roman"/>
          <w:sz w:val="24"/>
          <w:szCs w:val="24"/>
          <w:rtl w:val="0"/>
        </w:rPr>
        <w:t xml:space="preserve"> und </w:t>
      </w:r>
      <w:r w:rsidDel="00000000" w:rsidR="00000000" w:rsidRPr="00000000">
        <w:rPr>
          <w:rFonts w:ascii="Times New Roman" w:cs="Times New Roman" w:eastAsia="Times New Roman" w:hAnsi="Times New Roman"/>
          <w:b w:val="1"/>
          <w:sz w:val="24"/>
          <w:szCs w:val="24"/>
          <w:rtl w:val="0"/>
        </w:rPr>
        <w:t xml:space="preserve">nicht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die </w:t>
      </w:r>
      <w:r w:rsidDel="00000000" w:rsidR="00000000" w:rsidRPr="00000000">
        <w:rPr>
          <w:rFonts w:ascii="Times New Roman" w:cs="Times New Roman" w:eastAsia="Times New Roman" w:hAnsi="Times New Roman"/>
          <w:b w:val="1"/>
          <w:sz w:val="24"/>
          <w:szCs w:val="24"/>
          <w:rtl w:val="0"/>
        </w:rPr>
        <w:t xml:space="preserve">Koffer</w:t>
      </w:r>
      <w:r w:rsidDel="00000000" w:rsidR="00000000" w:rsidRPr="00000000">
        <w:rPr>
          <w:rFonts w:ascii="Times New Roman" w:cs="Times New Roman" w:eastAsia="Times New Roman" w:hAnsi="Times New Roman"/>
          <w:sz w:val="24"/>
          <w:szCs w:val="24"/>
          <w:rtl w:val="0"/>
        </w:rPr>
        <w:t xml:space="preserve"> der Kinder zu packen. Die folgende Liste kann Ihnen hierbei als Orientierung dienen, was separat abgegeben werden muss.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 abzugeben sind folgende Unterlagen:</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Personalausweis oder Reisepass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2" name=""/>
                <a:graphic>
                  <a:graphicData uri="http://schemas.microsoft.com/office/word/2010/wordprocessingShape">
                    <wps:wsp>
                      <wps:cNvSpPr/>
                      <wps:cNvPr id="11" name="Shape 11"/>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2"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Auslandskrankenschein, bzw. Versichertenkarte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9" name=""/>
                <a:graphic>
                  <a:graphicData uri="http://schemas.microsoft.com/office/word/2010/wordprocessingShape">
                    <wps:wsp>
                      <wps:cNvSpPr/>
                      <wps:cNvPr id="8" name="Shape 8"/>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Impfpass (lieber eine Kopie)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3" name=""/>
                <a:graphic>
                  <a:graphicData uri="http://schemas.microsoft.com/office/word/2010/wordprocessingShape">
                    <wps:wsp>
                      <wps:cNvSpPr/>
                      <wps:cNvPr id="2" name="Shape 2"/>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Die ausgefüllte und unterschriebene Einverständniserklärung für die Verwendung per-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8" name=""/>
                <a:graphic>
                  <a:graphicData uri="http://schemas.microsoft.com/office/word/2010/wordprocessingShape">
                    <wps:wsp>
                      <wps:cNvSpPr/>
                      <wps:cNvPr id="7" name="Shape 7"/>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A">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sonenbezogener Daten und Fotos</w:t>
      </w:r>
    </w:p>
    <w:p w:rsidR="00000000" w:rsidDel="00000000" w:rsidP="00000000" w:rsidRDefault="00000000" w:rsidRPr="00000000" w14:paraId="0000000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Die ausgefüllte und unterschriebene Einverständniserklärung für medizinische Unter-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0" name=""/>
                <a:graphic>
                  <a:graphicData uri="http://schemas.microsoft.com/office/word/2010/wordprocessingShape">
                    <wps:wsp>
                      <wps:cNvSpPr/>
                      <wps:cNvPr id="9" name="Shape 9"/>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C">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stützung</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Bedarfsfall die ausgefüllte und unterschriebene Einverständniserklärung für die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6" name=""/>
                <a:graphic>
                  <a:graphicData uri="http://schemas.microsoft.com/office/word/2010/wordprocessingShape">
                    <wps:wsp>
                      <wps:cNvSpPr/>
                      <wps:cNvPr id="5" name="Shape 5"/>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0E">
      <w:pPr>
        <w:spacing w:after="0"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Medikamentengabe (nur wenn ihr Kind regelmäßig ärztlich verschriebene Medika-</w:t>
      </w:r>
    </w:p>
    <w:p w:rsidR="00000000" w:rsidDel="00000000" w:rsidP="00000000" w:rsidRDefault="00000000" w:rsidRPr="00000000" w14:paraId="0000000F">
      <w:pPr>
        <w:spacing w:line="3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mente zu sich nehmen muss, z.B. Asthma-Spray). Sollten die Medikamente unter das Betäubungsmittelgesetz fallen (z.B. Ritalin), ist zudem eine ärztliche Bestätigung nötig, um die Medikamente über die Landesgrenze transportieren zu dürfen. Die ärztliche Bestätigung ist ebenfalls bei der Kofferabgabe abzugeben.</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Bedarfsfall die von Ihrem Kind regelmäßig einzunehmenden Medikamente. Sollte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5" name=""/>
                <a:graphic>
                  <a:graphicData uri="http://schemas.microsoft.com/office/word/2010/wordprocessingShape">
                    <wps:wsp>
                      <wps:cNvSpPr/>
                      <wps:cNvPr id="4" name="Shape 4"/>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1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ihr Kind diese permanent mit sich führen müssen (z.B. Asthma-Spray, EpiPen o.ä.), </w:t>
      </w:r>
    </w:p>
    <w:p w:rsidR="00000000" w:rsidDel="00000000" w:rsidP="00000000" w:rsidRDefault="00000000" w:rsidRPr="00000000" w14:paraId="00000012">
      <w:pPr>
        <w:spacing w:line="360" w:lineRule="auto"/>
        <w:ind w:firstLine="708"/>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geben Sie bitte eine zweite Ausführung bei der Kofferabgabe mit ab. </w:t>
      </w:r>
    </w:p>
    <w:p w:rsidR="00000000" w:rsidDel="00000000" w:rsidP="00000000" w:rsidRDefault="00000000" w:rsidRPr="00000000" w14:paraId="00000013">
      <w:pPr>
        <w:spacing w:line="36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Portmonee (für das auf der Insel ausgezahlte Taschengeld)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7" name=""/>
                <a:graphic>
                  <a:graphicData uri="http://schemas.microsoft.com/office/word/2010/wordprocessingShape">
                    <wps:wsp>
                      <wps:cNvSpPr/>
                      <wps:cNvPr id="6" name="Shape 6"/>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36525" cy="165100"/>
                        </a:xfrm>
                        <a:prstGeom prst="rect"/>
                        <a:ln/>
                      </pic:spPr>
                    </pic:pic>
                  </a:graphicData>
                </a:graphic>
              </wp:anchor>
            </w:drawing>
          </mc:Fallback>
        </mc:AlternateConten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FFP2- bzw. OP-Masken für die Rückreise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4" name=""/>
                <a:graphic>
                  <a:graphicData uri="http://schemas.microsoft.com/office/word/2010/wordprocessingShape">
                    <wps:wsp>
                      <wps:cNvSpPr/>
                      <wps:cNvPr id="3" name="Shape 3"/>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0" w:before="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1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36525"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1" name=""/>
                <a:graphic>
                  <a:graphicData uri="http://schemas.microsoft.com/office/word/2010/wordprocessingShape">
                    <wps:wsp>
                      <wps:cNvSpPr/>
                      <wps:cNvPr id="10" name="Shape 10"/>
                      <wps:spPr>
                        <a:xfrm>
                          <a:off x="5284088" y="3703800"/>
                          <a:ext cx="123825" cy="1524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65100"/>
                <wp:effectExtent b="0" l="0" r="0" t="0"/>
                <wp:wrapNone/>
                <wp:docPr id="21"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36525" cy="165100"/>
                        </a:xfrm>
                        <a:prstGeom prst="rect"/>
                        <a:ln/>
                      </pic:spPr>
                    </pic:pic>
                  </a:graphicData>
                </a:graphic>
              </wp:anchor>
            </w:drawing>
          </mc:Fallback>
        </mc:AlternateConten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2D4C9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png"/><Relationship Id="rId14"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KlPYNCjIQskcmFHjC2IOmyJzA==">AMUW2mXfnD0O/o0w44Uj66rdeh1IH30G1mSyoaRqe4oG1YOGVs/BXhULRyf0Ct1qOtSsBlksgNYSbU3SXD8WrZdTeC0mUOFs6Mr375zx143lqC6BlXxjqChn5nTk37ik6Jy4jpiCK1r1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2021-07-10T09:46:00Z</dcterms:created>
  <dc:creator>Michaela Sonntag</dc:creator>
</cp:coreProperties>
</file>